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A0" w:rsidRDefault="0039199D">
      <w:pPr>
        <w:spacing w:before="75"/>
        <w:ind w:left="299" w:right="309"/>
        <w:jc w:val="center"/>
        <w:rPr>
          <w:b/>
          <w:sz w:val="20"/>
        </w:rPr>
      </w:pPr>
      <w:r>
        <w:rPr>
          <w:b/>
          <w:color w:val="333333"/>
          <w:sz w:val="20"/>
        </w:rPr>
        <w:t>КОМИССИЯ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ПО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ДЕЛАМ</w:t>
      </w:r>
      <w:r>
        <w:rPr>
          <w:b/>
          <w:color w:val="333333"/>
          <w:spacing w:val="-6"/>
          <w:sz w:val="20"/>
        </w:rPr>
        <w:t xml:space="preserve"> </w:t>
      </w:r>
      <w:r>
        <w:rPr>
          <w:b/>
          <w:color w:val="333333"/>
          <w:sz w:val="20"/>
        </w:rPr>
        <w:t>НЕСОВЕРШЕННОЛЕТНИХ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И</w:t>
      </w:r>
      <w:r>
        <w:rPr>
          <w:b/>
          <w:color w:val="333333"/>
          <w:spacing w:val="4"/>
          <w:sz w:val="20"/>
        </w:rPr>
        <w:t xml:space="preserve"> </w:t>
      </w:r>
      <w:r>
        <w:rPr>
          <w:b/>
          <w:color w:val="333333"/>
          <w:sz w:val="20"/>
        </w:rPr>
        <w:t>ЗАЩИТЕ</w:t>
      </w:r>
      <w:r>
        <w:rPr>
          <w:b/>
          <w:color w:val="333333"/>
          <w:spacing w:val="-7"/>
          <w:sz w:val="20"/>
        </w:rPr>
        <w:t xml:space="preserve"> </w:t>
      </w:r>
      <w:r>
        <w:rPr>
          <w:b/>
          <w:color w:val="333333"/>
          <w:sz w:val="20"/>
        </w:rPr>
        <w:t>ИХ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ПРАВ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ГОРОДА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ПЯТИГОРСКА</w:t>
      </w:r>
    </w:p>
    <w:p w:rsidR="002E43A0" w:rsidRDefault="002E43A0">
      <w:pPr>
        <w:pStyle w:val="a3"/>
        <w:spacing w:before="4"/>
        <w:rPr>
          <w:b/>
          <w:sz w:val="20"/>
        </w:rPr>
      </w:pPr>
    </w:p>
    <w:p w:rsidR="002E43A0" w:rsidRDefault="0039199D">
      <w:pPr>
        <w:pStyle w:val="a4"/>
      </w:pPr>
      <w:r>
        <w:rPr>
          <w:color w:val="C00000"/>
        </w:rPr>
        <w:t>Памятка</w:t>
      </w:r>
    </w:p>
    <w:p w:rsidR="002E43A0" w:rsidRDefault="00216C58">
      <w:pPr>
        <w:pStyle w:val="a3"/>
        <w:rPr>
          <w:b/>
          <w:sz w:val="19"/>
        </w:rPr>
      </w:pPr>
      <w:r w:rsidRPr="00216C58">
        <w:pict>
          <v:group id="_x0000_s1026" style="position:absolute;margin-left:55.2pt;margin-top:12.9pt;width:499.15pt;height:80.45pt;z-index:-251657216;mso-wrap-distance-left:0;mso-wrap-distance-right:0;mso-position-horizontal-relative:page" coordorigin="1104,258" coordsize="9983,1609">
            <v:shape id="_x0000_s1028" style="position:absolute;left:1104;top:1222;width:6022;height:644" coordorigin="1104,1223" coordsize="6022,644" path="m7126,1223r-6022,l1104,1544r,322l7126,1866r,-322l7126,1223xe" fillcolor="#f5f5f5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4;top:257;width:9983;height:966" fillcolor="#f5f5f5" stroked="f">
              <v:textbox inset="0,0,0,0">
                <w:txbxContent>
                  <w:p w:rsidR="002E43A0" w:rsidRDefault="0039199D">
                    <w:pPr>
                      <w:ind w:left="316" w:right="326" w:firstLine="10"/>
                      <w:jc w:val="center"/>
                      <w:rPr>
                        <w:b/>
                        <w:sz w:val="28"/>
                      </w:rPr>
                    </w:pPr>
                    <w:bookmarkStart w:id="0" w:name="Закон_Ставропольского_края__№_94-кз_&quot;О_д"/>
                    <w:bookmarkEnd w:id="0"/>
                    <w:r>
                      <w:rPr>
                        <w:b/>
                        <w:color w:val="333333"/>
                        <w:sz w:val="28"/>
                      </w:rPr>
                      <w:t>Закон Ставропольского края</w:t>
                    </w:r>
                    <w:r>
                      <w:rPr>
                        <w:b/>
                        <w:color w:val="333333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8"/>
                      </w:rPr>
                      <w:t>№ 94-кз "О дополнительных гарантиях</w:t>
                    </w:r>
                    <w:r>
                      <w:rPr>
                        <w:b/>
                        <w:color w:val="333333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8"/>
                      </w:rPr>
                      <w:t>защиты</w:t>
                    </w:r>
                    <w:r>
                      <w:rPr>
                        <w:b/>
                        <w:color w:val="333333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8"/>
                      </w:rPr>
                      <w:t>прав</w:t>
                    </w:r>
                    <w:r>
                      <w:rPr>
                        <w:b/>
                        <w:color w:val="333333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8"/>
                      </w:rPr>
                      <w:t>несовершеннолетних,</w:t>
                    </w:r>
                    <w:r>
                      <w:rPr>
                        <w:b/>
                        <w:color w:val="333333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8"/>
                      </w:rPr>
                      <w:t>признанных</w:t>
                    </w:r>
                    <w:r>
                      <w:rPr>
                        <w:b/>
                        <w:color w:val="333333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8"/>
                      </w:rPr>
                      <w:t>потерпевшими</w:t>
                    </w:r>
                    <w:r>
                      <w:rPr>
                        <w:b/>
                        <w:color w:val="333333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8"/>
                      </w:rPr>
                      <w:t>в</w:t>
                    </w:r>
                    <w:r>
                      <w:rPr>
                        <w:b/>
                        <w:color w:val="333333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8"/>
                      </w:rPr>
                      <w:t>рамках</w:t>
                    </w:r>
                    <w:r>
                      <w:rPr>
                        <w:b/>
                        <w:color w:val="333333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8"/>
                      </w:rPr>
                      <w:t>уголовного</w:t>
                    </w:r>
                    <w:r>
                      <w:rPr>
                        <w:b/>
                        <w:color w:val="333333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8"/>
                      </w:rPr>
                      <w:t>судопроизводства".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43A0" w:rsidRDefault="00094BBD" w:rsidP="00094BBD">
      <w:pPr>
        <w:pStyle w:val="a3"/>
        <w:tabs>
          <w:tab w:val="left" w:pos="2942"/>
          <w:tab w:val="left" w:pos="4382"/>
        </w:tabs>
        <w:spacing w:line="286" w:lineRule="exact"/>
        <w:ind w:left="838" w:right="-138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4798447</wp:posOffset>
            </wp:positionH>
            <wp:positionV relativeFrom="paragraph">
              <wp:posOffset>931103</wp:posOffset>
            </wp:positionV>
            <wp:extent cx="2119851" cy="1836752"/>
            <wp:effectExtent l="19050" t="0" r="0" b="0"/>
            <wp:wrapNone/>
            <wp:docPr id="1" name="image1.jpeg" descr="https://ukranews.com/upload/news/2020/06/25/5cfe81172bd6d-784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851" cy="183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99D">
        <w:t>Настоящий</w:t>
      </w:r>
      <w:r w:rsidR="0039199D">
        <w:tab/>
        <w:t>Закон</w:t>
      </w:r>
      <w:r w:rsidR="0039199D">
        <w:tab/>
        <w:t>устанавливает</w:t>
      </w:r>
    </w:p>
    <w:p w:rsidR="002E43A0" w:rsidRDefault="0039199D" w:rsidP="00094BBD">
      <w:pPr>
        <w:pStyle w:val="a3"/>
        <w:tabs>
          <w:tab w:val="left" w:pos="2593"/>
          <w:tab w:val="left" w:pos="2981"/>
          <w:tab w:val="left" w:pos="4147"/>
          <w:tab w:val="left" w:pos="4679"/>
          <w:tab w:val="left" w:pos="5058"/>
          <w:tab w:val="left" w:pos="5542"/>
        </w:tabs>
        <w:ind w:left="133" w:right="4112"/>
      </w:pPr>
      <w:r>
        <w:t>дополнительные</w:t>
      </w:r>
      <w:r>
        <w:tab/>
        <w:t>гарантии</w:t>
      </w:r>
      <w:r>
        <w:tab/>
        <w:t>защиты</w:t>
      </w:r>
      <w:r>
        <w:tab/>
      </w:r>
      <w:r>
        <w:tab/>
        <w:t>прав</w:t>
      </w:r>
      <w:r>
        <w:rPr>
          <w:spacing w:val="-67"/>
        </w:rPr>
        <w:t xml:space="preserve"> </w:t>
      </w:r>
      <w:r>
        <w:t>несовершеннолетних,</w:t>
      </w:r>
      <w:r>
        <w:tab/>
        <w:t>признанных</w:t>
      </w:r>
      <w:r>
        <w:tab/>
        <w:t>в</w:t>
      </w:r>
      <w:r>
        <w:tab/>
      </w:r>
      <w:r>
        <w:rPr>
          <w:spacing w:val="-1"/>
        </w:rPr>
        <w:t>порядке,</w:t>
      </w:r>
      <w:r>
        <w:rPr>
          <w:spacing w:val="-67"/>
        </w:rPr>
        <w:t xml:space="preserve"> </w:t>
      </w:r>
      <w:r>
        <w:t>определенном</w:t>
      </w:r>
      <w:r>
        <w:rPr>
          <w:spacing w:val="3"/>
        </w:rPr>
        <w:t xml:space="preserve"> </w:t>
      </w:r>
      <w:hyperlink r:id="rId6" w:anchor="7D20K3">
        <w:r>
          <w:t>уголовно-процессуальным</w:t>
        </w:r>
      </w:hyperlink>
      <w:r>
        <w:rPr>
          <w:spacing w:val="1"/>
        </w:rPr>
        <w:t xml:space="preserve"> </w:t>
      </w:r>
      <w:hyperlink r:id="rId7" w:anchor="7D20K3">
        <w:r>
          <w:t>кодексом</w:t>
        </w:r>
        <w:r>
          <w:rPr>
            <w:spacing w:val="32"/>
          </w:rPr>
          <w:t xml:space="preserve"> </w:t>
        </w:r>
        <w:r w:rsidR="00094BBD">
          <w:t>Р</w:t>
        </w:r>
        <w:r>
          <w:t>оссийской</w:t>
        </w:r>
        <w:r>
          <w:rPr>
            <w:spacing w:val="30"/>
          </w:rPr>
          <w:t xml:space="preserve"> </w:t>
        </w:r>
        <w:r w:rsidR="00094BBD">
          <w:t>Ф</w:t>
        </w:r>
        <w:r>
          <w:t>едерации</w:t>
        </w:r>
      </w:hyperlink>
      <w:r>
        <w:t>,</w:t>
      </w:r>
      <w:r>
        <w:rPr>
          <w:spacing w:val="34"/>
        </w:rPr>
        <w:t xml:space="preserve"> </w:t>
      </w:r>
      <w:r>
        <w:t>потерпевшими</w:t>
      </w:r>
      <w:r w:rsidR="00596155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уголовного судопроизводства.</w:t>
      </w:r>
    </w:p>
    <w:p w:rsidR="002E43A0" w:rsidRDefault="002E43A0">
      <w:pPr>
        <w:pStyle w:val="a3"/>
        <w:rPr>
          <w:sz w:val="20"/>
        </w:rPr>
      </w:pPr>
    </w:p>
    <w:p w:rsidR="002E43A0" w:rsidRDefault="002E43A0">
      <w:pPr>
        <w:pStyle w:val="a3"/>
        <w:rPr>
          <w:sz w:val="20"/>
        </w:rPr>
      </w:pPr>
    </w:p>
    <w:p w:rsidR="002E43A0" w:rsidRDefault="002E43A0">
      <w:pPr>
        <w:pStyle w:val="a3"/>
        <w:rPr>
          <w:sz w:val="20"/>
        </w:rPr>
      </w:pPr>
    </w:p>
    <w:p w:rsidR="002E43A0" w:rsidRDefault="002E43A0">
      <w:pPr>
        <w:pStyle w:val="a3"/>
        <w:spacing w:before="7"/>
        <w:rPr>
          <w:sz w:val="16"/>
        </w:rPr>
      </w:pPr>
    </w:p>
    <w:p w:rsidR="002E43A0" w:rsidRDefault="0039199D">
      <w:pPr>
        <w:pStyle w:val="a3"/>
        <w:tabs>
          <w:tab w:val="left" w:pos="1289"/>
          <w:tab w:val="left" w:pos="3141"/>
          <w:tab w:val="left" w:pos="3534"/>
          <w:tab w:val="left" w:pos="4882"/>
          <w:tab w:val="left" w:pos="7721"/>
          <w:tab w:val="left" w:pos="8848"/>
        </w:tabs>
        <w:spacing w:before="87"/>
        <w:ind w:left="133" w:right="154" w:firstLine="705"/>
      </w:pPr>
      <w:r>
        <w:t>В</w:t>
      </w:r>
      <w:r>
        <w:tab/>
        <w:t>соответствии</w:t>
      </w:r>
      <w:r>
        <w:tab/>
        <w:t>с</w:t>
      </w:r>
      <w:r>
        <w:tab/>
        <w:t>Законом,</w:t>
      </w:r>
      <w:r>
        <w:tab/>
        <w:t>несовершеннолетним</w:t>
      </w:r>
      <w:r>
        <w:tab/>
        <w:t>данной</w:t>
      </w:r>
      <w:r>
        <w:tab/>
      </w:r>
      <w:r>
        <w:rPr>
          <w:spacing w:val="-1"/>
        </w:rPr>
        <w:t>категории</w:t>
      </w:r>
      <w:r>
        <w:rPr>
          <w:spacing w:val="-67"/>
        </w:rPr>
        <w:t xml:space="preserve"> </w:t>
      </w:r>
      <w:proofErr w:type="gramStart"/>
      <w:r>
        <w:t>оказываются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меры</w:t>
      </w:r>
      <w:proofErr w:type="gramEnd"/>
      <w:r>
        <w:rPr>
          <w:spacing w:val="1"/>
        </w:rPr>
        <w:t xml:space="preserve"> </w:t>
      </w:r>
      <w:r>
        <w:t>социальной поддержки:</w:t>
      </w:r>
    </w:p>
    <w:p w:rsidR="002E43A0" w:rsidRDefault="002E43A0">
      <w:pPr>
        <w:pStyle w:val="a3"/>
        <w:spacing w:before="4"/>
      </w:pPr>
    </w:p>
    <w:p w:rsidR="002E43A0" w:rsidRDefault="0039199D">
      <w:pPr>
        <w:pStyle w:val="a5"/>
        <w:numPr>
          <w:ilvl w:val="0"/>
          <w:numId w:val="1"/>
        </w:numPr>
        <w:tabs>
          <w:tab w:val="left" w:pos="297"/>
        </w:tabs>
        <w:rPr>
          <w:b/>
          <w:sz w:val="28"/>
          <w:u w:val="none"/>
        </w:rPr>
      </w:pPr>
      <w:r>
        <w:rPr>
          <w:b/>
          <w:color w:val="C00000"/>
          <w:sz w:val="28"/>
          <w:u w:val="thick" w:color="C00000"/>
        </w:rPr>
        <w:t>юридическая</w:t>
      </w:r>
      <w:r>
        <w:rPr>
          <w:b/>
          <w:color w:val="C00000"/>
          <w:spacing w:val="-8"/>
          <w:sz w:val="28"/>
          <w:u w:val="thick" w:color="C00000"/>
        </w:rPr>
        <w:t xml:space="preserve"> </w:t>
      </w:r>
      <w:r>
        <w:rPr>
          <w:b/>
          <w:color w:val="C00000"/>
          <w:sz w:val="28"/>
          <w:u w:val="thick" w:color="C00000"/>
        </w:rPr>
        <w:t>помощь;</w:t>
      </w:r>
    </w:p>
    <w:p w:rsidR="002E43A0" w:rsidRDefault="002E43A0">
      <w:pPr>
        <w:pStyle w:val="a3"/>
        <w:spacing w:before="5"/>
        <w:rPr>
          <w:b/>
          <w:sz w:val="20"/>
        </w:rPr>
      </w:pPr>
    </w:p>
    <w:p w:rsidR="002E43A0" w:rsidRDefault="0039199D">
      <w:pPr>
        <w:pStyle w:val="a5"/>
        <w:numPr>
          <w:ilvl w:val="0"/>
          <w:numId w:val="1"/>
        </w:numPr>
        <w:tabs>
          <w:tab w:val="left" w:pos="297"/>
        </w:tabs>
        <w:spacing w:before="86"/>
        <w:rPr>
          <w:b/>
          <w:sz w:val="28"/>
          <w:u w:val="none"/>
        </w:rPr>
      </w:pPr>
      <w:r>
        <w:rPr>
          <w:b/>
          <w:color w:val="C00000"/>
          <w:sz w:val="28"/>
          <w:u w:val="thick" w:color="C00000"/>
        </w:rPr>
        <w:t>психологическая</w:t>
      </w:r>
      <w:r>
        <w:rPr>
          <w:b/>
          <w:color w:val="C00000"/>
          <w:spacing w:val="-5"/>
          <w:sz w:val="28"/>
          <w:u w:val="thick" w:color="C00000"/>
        </w:rPr>
        <w:t xml:space="preserve"> </w:t>
      </w:r>
      <w:r>
        <w:rPr>
          <w:b/>
          <w:color w:val="C00000"/>
          <w:sz w:val="28"/>
          <w:u w:val="thick" w:color="C00000"/>
        </w:rPr>
        <w:t>помощь.</w:t>
      </w:r>
    </w:p>
    <w:p w:rsidR="002E43A0" w:rsidRDefault="002E43A0">
      <w:pPr>
        <w:pStyle w:val="a3"/>
        <w:rPr>
          <w:b/>
          <w:sz w:val="20"/>
        </w:rPr>
      </w:pPr>
    </w:p>
    <w:p w:rsidR="002E43A0" w:rsidRDefault="0039199D">
      <w:pPr>
        <w:pStyle w:val="a3"/>
        <w:spacing w:before="87"/>
        <w:ind w:left="133" w:right="148" w:firstLine="778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несовершеннолетнему является обращение несовершеннолетнего, его законных</w:t>
      </w:r>
      <w:r>
        <w:rPr>
          <w:spacing w:val="1"/>
        </w:rPr>
        <w:t xml:space="preserve"> </w:t>
      </w:r>
      <w:r>
        <w:t>представителей о предоставлении мер социальной поддержки, а также сообщение</w:t>
      </w:r>
      <w:r>
        <w:rPr>
          <w:spacing w:val="1"/>
        </w:rPr>
        <w:t xml:space="preserve"> </w:t>
      </w:r>
      <w:r>
        <w:t>органов дознания, органов предварительного следствия, суда или иных органов и</w:t>
      </w:r>
      <w:r>
        <w:rPr>
          <w:spacing w:val="1"/>
        </w:rPr>
        <w:t xml:space="preserve"> </w:t>
      </w:r>
      <w:r>
        <w:t>лиц об участии несовершеннолетнего в уголовном судопроизводстве в 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 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 прав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несовершеннолетних) в муниципальном или городском округе Ставропольского</w:t>
      </w:r>
      <w:r>
        <w:rPr>
          <w:spacing w:val="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по месту</w:t>
      </w:r>
      <w:r>
        <w:rPr>
          <w:spacing w:val="-3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несовершеннолетнего.</w:t>
      </w:r>
    </w:p>
    <w:p w:rsidR="002E43A0" w:rsidRDefault="002E43A0">
      <w:pPr>
        <w:pStyle w:val="a3"/>
        <w:spacing w:before="7"/>
      </w:pPr>
    </w:p>
    <w:p w:rsidR="002E43A0" w:rsidRDefault="0039199D">
      <w:pPr>
        <w:ind w:left="133"/>
        <w:rPr>
          <w:b/>
          <w:sz w:val="28"/>
        </w:rPr>
      </w:pPr>
      <w:r>
        <w:rPr>
          <w:b/>
          <w:i/>
          <w:sz w:val="28"/>
        </w:rPr>
        <w:t>Куда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обращаться</w:t>
      </w:r>
      <w:r>
        <w:rPr>
          <w:b/>
          <w:sz w:val="28"/>
        </w:rPr>
        <w:t>:</w:t>
      </w:r>
    </w:p>
    <w:p w:rsidR="002E43A0" w:rsidRDefault="002E43A0">
      <w:pPr>
        <w:pStyle w:val="a3"/>
        <w:spacing w:before="6"/>
        <w:rPr>
          <w:b/>
          <w:sz w:val="27"/>
        </w:rPr>
      </w:pPr>
    </w:p>
    <w:p w:rsidR="002E43A0" w:rsidRDefault="0039199D">
      <w:pPr>
        <w:pStyle w:val="a3"/>
        <w:spacing w:before="1"/>
        <w:ind w:left="133" w:right="332" w:firstLine="705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комиссию по делам несовершеннолетних и защите их прав города Пятигорска</w:t>
      </w:r>
      <w:r>
        <w:rPr>
          <w:spacing w:val="1"/>
        </w:rPr>
        <w:t xml:space="preserve"> </w:t>
      </w:r>
      <w:r>
        <w:t>(КДН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ЗП</w:t>
      </w:r>
      <w:r>
        <w:rPr>
          <w:spacing w:val="-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Пятигорска):</w:t>
      </w:r>
    </w:p>
    <w:p w:rsidR="002E43A0" w:rsidRDefault="0039199D">
      <w:pPr>
        <w:spacing w:before="8"/>
        <w:ind w:left="838" w:right="4602" w:firstLine="72"/>
        <w:jc w:val="both"/>
        <w:rPr>
          <w:b/>
          <w:sz w:val="28"/>
        </w:rPr>
      </w:pPr>
      <w:r>
        <w:rPr>
          <w:b/>
          <w:sz w:val="28"/>
        </w:rPr>
        <w:t xml:space="preserve">г. Пятигорск, пл. Ленина, 2, </w:t>
      </w:r>
      <w:proofErr w:type="spellStart"/>
      <w:r>
        <w:rPr>
          <w:b/>
          <w:sz w:val="28"/>
        </w:rPr>
        <w:t>каб</w:t>
      </w:r>
      <w:proofErr w:type="spellEnd"/>
      <w:r>
        <w:rPr>
          <w:b/>
          <w:sz w:val="28"/>
        </w:rPr>
        <w:t>. 203,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тел.(879-3)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33-03-40,</w:t>
      </w:r>
    </w:p>
    <w:p w:rsidR="002E43A0" w:rsidRPr="00094BBD" w:rsidRDefault="0039199D">
      <w:pPr>
        <w:ind w:left="838"/>
        <w:jc w:val="both"/>
        <w:rPr>
          <w:b/>
          <w:sz w:val="28"/>
          <w:lang w:val="en-US"/>
        </w:rPr>
      </w:pPr>
      <w:proofErr w:type="gramStart"/>
      <w:r w:rsidRPr="00094BBD">
        <w:rPr>
          <w:b/>
          <w:sz w:val="28"/>
          <w:lang w:val="en-US"/>
        </w:rPr>
        <w:t>e-mail</w:t>
      </w:r>
      <w:proofErr w:type="gramEnd"/>
      <w:r w:rsidRPr="00094BBD">
        <w:rPr>
          <w:b/>
          <w:sz w:val="28"/>
          <w:lang w:val="en-US"/>
        </w:rPr>
        <w:t>:</w:t>
      </w:r>
      <w:r w:rsidRPr="00094BBD">
        <w:rPr>
          <w:b/>
          <w:spacing w:val="-4"/>
          <w:sz w:val="28"/>
          <w:lang w:val="en-US"/>
        </w:rPr>
        <w:t xml:space="preserve"> </w:t>
      </w:r>
      <w:hyperlink r:id="rId8">
        <w:r w:rsidRPr="00094BBD">
          <w:rPr>
            <w:b/>
            <w:sz w:val="28"/>
            <w:lang w:val="en-US"/>
          </w:rPr>
          <w:t>kdn-pyatigorsk@mail.ru</w:t>
        </w:r>
      </w:hyperlink>
    </w:p>
    <w:sectPr w:rsidR="002E43A0" w:rsidRPr="00094BBD" w:rsidSect="002E43A0">
      <w:type w:val="continuous"/>
      <w:pgSz w:w="11910" w:h="16840"/>
      <w:pgMar w:top="1040" w:right="7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5774"/>
    <w:multiLevelType w:val="hybridMultilevel"/>
    <w:tmpl w:val="8342DDAC"/>
    <w:lvl w:ilvl="0" w:tplc="A594A908">
      <w:numFmt w:val="bullet"/>
      <w:lvlText w:val="-"/>
      <w:lvlJc w:val="left"/>
      <w:pPr>
        <w:ind w:left="296" w:hanging="164"/>
      </w:pPr>
      <w:rPr>
        <w:rFonts w:ascii="Times New Roman" w:eastAsia="Times New Roman" w:hAnsi="Times New Roman" w:cs="Times New Roman" w:hint="default"/>
        <w:b/>
        <w:bCs/>
        <w:color w:val="C00000"/>
        <w:w w:val="99"/>
        <w:sz w:val="28"/>
        <w:szCs w:val="28"/>
        <w:u w:val="thick" w:color="C00000"/>
        <w:lang w:val="ru-RU" w:eastAsia="en-US" w:bidi="ar-SA"/>
      </w:rPr>
    </w:lvl>
    <w:lvl w:ilvl="1" w:tplc="27682CE8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2" w:tplc="2CB4826C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3" w:tplc="0D90BBAA">
      <w:numFmt w:val="bullet"/>
      <w:lvlText w:val="•"/>
      <w:lvlJc w:val="left"/>
      <w:pPr>
        <w:ind w:left="3271" w:hanging="164"/>
      </w:pPr>
      <w:rPr>
        <w:rFonts w:hint="default"/>
        <w:lang w:val="ru-RU" w:eastAsia="en-US" w:bidi="ar-SA"/>
      </w:rPr>
    </w:lvl>
    <w:lvl w:ilvl="4" w:tplc="1DC80B7C">
      <w:numFmt w:val="bullet"/>
      <w:lvlText w:val="•"/>
      <w:lvlJc w:val="left"/>
      <w:pPr>
        <w:ind w:left="4261" w:hanging="164"/>
      </w:pPr>
      <w:rPr>
        <w:rFonts w:hint="default"/>
        <w:lang w:val="ru-RU" w:eastAsia="en-US" w:bidi="ar-SA"/>
      </w:rPr>
    </w:lvl>
    <w:lvl w:ilvl="5" w:tplc="E3CCC8D6">
      <w:numFmt w:val="bullet"/>
      <w:lvlText w:val="•"/>
      <w:lvlJc w:val="left"/>
      <w:pPr>
        <w:ind w:left="5252" w:hanging="164"/>
      </w:pPr>
      <w:rPr>
        <w:rFonts w:hint="default"/>
        <w:lang w:val="ru-RU" w:eastAsia="en-US" w:bidi="ar-SA"/>
      </w:rPr>
    </w:lvl>
    <w:lvl w:ilvl="6" w:tplc="38AA486A">
      <w:numFmt w:val="bullet"/>
      <w:lvlText w:val="•"/>
      <w:lvlJc w:val="left"/>
      <w:pPr>
        <w:ind w:left="6242" w:hanging="164"/>
      </w:pPr>
      <w:rPr>
        <w:rFonts w:hint="default"/>
        <w:lang w:val="ru-RU" w:eastAsia="en-US" w:bidi="ar-SA"/>
      </w:rPr>
    </w:lvl>
    <w:lvl w:ilvl="7" w:tplc="731C652A">
      <w:numFmt w:val="bullet"/>
      <w:lvlText w:val="•"/>
      <w:lvlJc w:val="left"/>
      <w:pPr>
        <w:ind w:left="7232" w:hanging="164"/>
      </w:pPr>
      <w:rPr>
        <w:rFonts w:hint="default"/>
        <w:lang w:val="ru-RU" w:eastAsia="en-US" w:bidi="ar-SA"/>
      </w:rPr>
    </w:lvl>
    <w:lvl w:ilvl="8" w:tplc="710435BE">
      <w:numFmt w:val="bullet"/>
      <w:lvlText w:val="•"/>
      <w:lvlJc w:val="left"/>
      <w:pPr>
        <w:ind w:left="822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E43A0"/>
    <w:rsid w:val="00094BBD"/>
    <w:rsid w:val="00216C58"/>
    <w:rsid w:val="002E43A0"/>
    <w:rsid w:val="0039199D"/>
    <w:rsid w:val="0059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3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3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43A0"/>
    <w:rPr>
      <w:sz w:val="28"/>
      <w:szCs w:val="28"/>
    </w:rPr>
  </w:style>
  <w:style w:type="paragraph" w:styleId="a4">
    <w:name w:val="Title"/>
    <w:basedOn w:val="a"/>
    <w:uiPriority w:val="1"/>
    <w:qFormat/>
    <w:rsid w:val="002E43A0"/>
    <w:pPr>
      <w:ind w:left="299" w:right="30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E43A0"/>
    <w:pPr>
      <w:ind w:left="296" w:hanging="164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2E43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-pyatigor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2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0225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2022-01-28T07:43:00Z</dcterms:created>
  <dcterms:modified xsi:type="dcterms:W3CDTF">2022-04-01T08:17:00Z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